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22E" w:rsidRPr="0024522E" w:rsidRDefault="0024522E" w:rsidP="0024522E">
      <w:pPr>
        <w:widowControl/>
        <w:shd w:val="clear" w:color="auto" w:fill="FBFBFB"/>
        <w:snapToGrid w:val="0"/>
        <w:spacing w:line="600" w:lineRule="exact"/>
        <w:jc w:val="center"/>
        <w:rPr>
          <w:rFonts w:ascii="宋体" w:hAnsi="宋体" w:cs="宋体"/>
          <w:color w:val="333333"/>
          <w:kern w:val="0"/>
          <w:sz w:val="32"/>
          <w:szCs w:val="32"/>
        </w:rPr>
      </w:pPr>
      <w:r w:rsidRPr="0024522E">
        <w:rPr>
          <w:rFonts w:ascii="黑体" w:eastAsia="黑体" w:hAnsi="黑体" w:cs="宋体" w:hint="eastAsia"/>
          <w:color w:val="333333"/>
          <w:kern w:val="0"/>
          <w:sz w:val="32"/>
          <w:szCs w:val="32"/>
        </w:rPr>
        <w:t>安徽省2014年政法干警招录政策解答</w:t>
      </w:r>
    </w:p>
    <w:p w:rsidR="0024522E" w:rsidRPr="0024522E" w:rsidRDefault="0024522E" w:rsidP="0024522E">
      <w:pPr>
        <w:widowControl/>
        <w:shd w:val="clear" w:color="auto" w:fill="FBFBFB"/>
        <w:snapToGrid w:val="0"/>
        <w:spacing w:line="600" w:lineRule="exact"/>
        <w:jc w:val="center"/>
        <w:rPr>
          <w:rFonts w:ascii="宋体" w:hAnsi="宋体" w:cs="宋体"/>
          <w:color w:val="333333"/>
          <w:kern w:val="0"/>
          <w:sz w:val="24"/>
        </w:rPr>
      </w:pPr>
      <w:r w:rsidRPr="0024522E">
        <w:rPr>
          <w:rFonts w:ascii="黑体" w:eastAsia="黑体" w:hAnsi="宋体" w:cs="宋体" w:hint="eastAsia"/>
          <w:color w:val="333333"/>
          <w:kern w:val="0"/>
          <w:sz w:val="32"/>
          <w:szCs w:val="21"/>
        </w:rPr>
        <w:t> </w:t>
      </w:r>
    </w:p>
    <w:p w:rsidR="0024522E" w:rsidRPr="0024522E" w:rsidRDefault="0024522E" w:rsidP="0024522E">
      <w:pPr>
        <w:widowControl/>
        <w:shd w:val="clear" w:color="auto" w:fill="FBFBFB"/>
        <w:spacing w:line="600" w:lineRule="exact"/>
        <w:ind w:firstLineChars="200" w:firstLine="562"/>
        <w:jc w:val="left"/>
        <w:rPr>
          <w:rFonts w:ascii="宋体" w:hAnsi="宋体" w:cs="宋体"/>
          <w:color w:val="333333"/>
          <w:kern w:val="0"/>
          <w:sz w:val="28"/>
          <w:szCs w:val="28"/>
        </w:rPr>
      </w:pPr>
      <w:r w:rsidRPr="0024522E">
        <w:rPr>
          <w:rFonts w:ascii="仿宋" w:eastAsia="仿宋" w:hAnsi="仿宋" w:cs="宋体" w:hint="eastAsia"/>
          <w:b/>
          <w:color w:val="333333"/>
          <w:kern w:val="0"/>
          <w:sz w:val="28"/>
          <w:szCs w:val="28"/>
        </w:rPr>
        <w:t>1、全日制普通高校应届毕业生是指哪些人员？</w:t>
      </w:r>
    </w:p>
    <w:p w:rsidR="0024522E" w:rsidRPr="0024522E" w:rsidRDefault="0024522E" w:rsidP="0024522E">
      <w:pPr>
        <w:widowControl/>
        <w:shd w:val="clear" w:color="auto" w:fill="FBFBFB"/>
        <w:spacing w:line="600" w:lineRule="exact"/>
        <w:ind w:firstLineChars="196" w:firstLine="549"/>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是指纳入国家统招计划、经过全国统一高考录取入学、本次报名时已毕业且持有省级教育主管部门颁发的《全日制普通高校应届毕业生就业报到证》的2014年高校应届毕业生。未就业的2012、2013年全日制普通高校毕业生，不在本次报考范围。</w:t>
      </w:r>
    </w:p>
    <w:p w:rsidR="0024522E" w:rsidRPr="0024522E" w:rsidRDefault="0024522E" w:rsidP="0024522E">
      <w:pPr>
        <w:widowControl/>
        <w:shd w:val="clear" w:color="auto" w:fill="FBFBFB"/>
        <w:spacing w:line="600" w:lineRule="exact"/>
        <w:ind w:firstLineChars="196" w:firstLine="551"/>
        <w:jc w:val="left"/>
        <w:rPr>
          <w:rFonts w:ascii="宋体" w:hAnsi="宋体" w:cs="宋体"/>
          <w:color w:val="333333"/>
          <w:kern w:val="0"/>
          <w:sz w:val="28"/>
          <w:szCs w:val="28"/>
        </w:rPr>
      </w:pPr>
      <w:r w:rsidRPr="0024522E">
        <w:rPr>
          <w:rFonts w:ascii="仿宋" w:eastAsia="仿宋" w:hAnsi="仿宋" w:cs="宋体" w:hint="eastAsia"/>
          <w:b/>
          <w:color w:val="333333"/>
          <w:kern w:val="0"/>
          <w:sz w:val="28"/>
          <w:szCs w:val="28"/>
        </w:rPr>
        <w:t>2、2014年从国外留学毕业的回国人员，可否视为2014年全日制普通高校应届毕业生？</w:t>
      </w:r>
    </w:p>
    <w:p w:rsidR="0024522E" w:rsidRPr="0024522E" w:rsidRDefault="0024522E" w:rsidP="0024522E">
      <w:pPr>
        <w:widowControl/>
        <w:shd w:val="clear" w:color="auto" w:fill="FBFBFB"/>
        <w:spacing w:line="600" w:lineRule="exact"/>
        <w:ind w:firstLineChars="200" w:firstLine="560"/>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如报名时已毕业，可以。</w:t>
      </w:r>
      <w:proofErr w:type="gramStart"/>
      <w:r w:rsidRPr="0024522E">
        <w:rPr>
          <w:rFonts w:ascii="仿宋" w:eastAsia="仿宋" w:hAnsi="仿宋" w:cs="宋体" w:hint="eastAsia"/>
          <w:color w:val="333333"/>
          <w:kern w:val="0"/>
          <w:sz w:val="28"/>
          <w:szCs w:val="28"/>
        </w:rPr>
        <w:t>但资格</w:t>
      </w:r>
      <w:proofErr w:type="gramEnd"/>
      <w:r w:rsidRPr="0024522E">
        <w:rPr>
          <w:rFonts w:ascii="仿宋" w:eastAsia="仿宋" w:hAnsi="仿宋" w:cs="宋体" w:hint="eastAsia"/>
          <w:color w:val="333333"/>
          <w:kern w:val="0"/>
          <w:sz w:val="28"/>
          <w:szCs w:val="28"/>
        </w:rPr>
        <w:t>复审时，除需提供《招录公告》和《职位表》中规定的材料外，还要出具教育部留学服务中心的学历认证、我国驻外使领馆的有关证明材料。报考人员可上网（http://www.cscse.edu.cn）查询认证的有关要求和程序。</w:t>
      </w:r>
    </w:p>
    <w:p w:rsidR="0024522E" w:rsidRPr="0024522E" w:rsidRDefault="0024522E" w:rsidP="0024522E">
      <w:pPr>
        <w:widowControl/>
        <w:shd w:val="clear" w:color="auto" w:fill="FBFBFB"/>
        <w:spacing w:line="600" w:lineRule="exact"/>
        <w:ind w:firstLineChars="196" w:firstLine="551"/>
        <w:jc w:val="left"/>
        <w:rPr>
          <w:rFonts w:ascii="宋体" w:hAnsi="宋体" w:cs="宋体"/>
          <w:color w:val="333333"/>
          <w:kern w:val="0"/>
          <w:sz w:val="28"/>
          <w:szCs w:val="28"/>
        </w:rPr>
      </w:pPr>
      <w:r w:rsidRPr="0024522E">
        <w:rPr>
          <w:rFonts w:ascii="仿宋" w:eastAsia="仿宋" w:hAnsi="仿宋" w:cs="宋体" w:hint="eastAsia"/>
          <w:b/>
          <w:color w:val="333333"/>
          <w:kern w:val="0"/>
          <w:sz w:val="28"/>
          <w:szCs w:val="28"/>
        </w:rPr>
        <w:t>3、2014年初毕业的全日制普通高校春季毕业生，是否符合本次报考范围？</w:t>
      </w:r>
    </w:p>
    <w:p w:rsidR="0024522E" w:rsidRPr="0024522E" w:rsidRDefault="0024522E" w:rsidP="0024522E">
      <w:pPr>
        <w:widowControl/>
        <w:shd w:val="clear" w:color="auto" w:fill="FBFBFB"/>
        <w:spacing w:line="600" w:lineRule="exact"/>
        <w:ind w:firstLineChars="196" w:firstLine="549"/>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符合。</w:t>
      </w:r>
    </w:p>
    <w:p w:rsidR="0024522E" w:rsidRPr="0024522E" w:rsidRDefault="0024522E" w:rsidP="0024522E">
      <w:pPr>
        <w:widowControl/>
        <w:shd w:val="clear" w:color="auto" w:fill="FBFBFB"/>
        <w:spacing w:line="600" w:lineRule="exact"/>
        <w:ind w:firstLineChars="196" w:firstLine="551"/>
        <w:jc w:val="left"/>
        <w:rPr>
          <w:rFonts w:ascii="宋体" w:hAnsi="宋体" w:cs="宋体"/>
          <w:color w:val="333333"/>
          <w:kern w:val="0"/>
          <w:sz w:val="28"/>
          <w:szCs w:val="28"/>
        </w:rPr>
      </w:pPr>
      <w:r w:rsidRPr="0024522E">
        <w:rPr>
          <w:rFonts w:ascii="仿宋" w:eastAsia="仿宋" w:hAnsi="仿宋" w:cs="宋体" w:hint="eastAsia"/>
          <w:b/>
          <w:color w:val="333333"/>
          <w:kern w:val="0"/>
          <w:sz w:val="28"/>
          <w:szCs w:val="28"/>
        </w:rPr>
        <w:t>4、在校期间已取得成人本科教育学历的2014年全日制普通高校应届专科毕业生，能否视为全日制普通高校应届本科毕业生报考？</w:t>
      </w:r>
    </w:p>
    <w:p w:rsidR="0024522E" w:rsidRPr="0024522E" w:rsidRDefault="0024522E" w:rsidP="0024522E">
      <w:pPr>
        <w:widowControl/>
        <w:shd w:val="clear" w:color="auto" w:fill="FBFBFB"/>
        <w:spacing w:line="600" w:lineRule="exact"/>
        <w:ind w:firstLineChars="196" w:firstLine="549"/>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不能。</w:t>
      </w:r>
    </w:p>
    <w:p w:rsidR="0024522E" w:rsidRPr="0024522E" w:rsidRDefault="0024522E" w:rsidP="0024522E">
      <w:pPr>
        <w:widowControl/>
        <w:shd w:val="clear" w:color="auto" w:fill="FBFBFB"/>
        <w:spacing w:line="600" w:lineRule="exact"/>
        <w:ind w:firstLineChars="196" w:firstLine="551"/>
        <w:jc w:val="left"/>
        <w:rPr>
          <w:rFonts w:ascii="Arial" w:hAnsi="Arial" w:cs="Arial"/>
          <w:color w:val="333333"/>
          <w:kern w:val="0"/>
          <w:sz w:val="28"/>
          <w:szCs w:val="28"/>
        </w:rPr>
      </w:pPr>
      <w:r w:rsidRPr="0024522E">
        <w:rPr>
          <w:rFonts w:ascii="仿宋" w:eastAsia="仿宋" w:hAnsi="仿宋" w:hint="eastAsia"/>
          <w:b/>
          <w:color w:val="333333"/>
          <w:sz w:val="28"/>
          <w:szCs w:val="28"/>
        </w:rPr>
        <w:t>5、大学生退役士兵是指哪些人员？</w:t>
      </w:r>
    </w:p>
    <w:p w:rsidR="0024522E" w:rsidRPr="0024522E" w:rsidRDefault="0024522E" w:rsidP="0024522E">
      <w:pPr>
        <w:widowControl/>
        <w:shd w:val="clear" w:color="auto" w:fill="FBFBFB"/>
        <w:spacing w:line="600" w:lineRule="exact"/>
        <w:ind w:firstLineChars="196" w:firstLine="549"/>
        <w:jc w:val="left"/>
        <w:rPr>
          <w:rFonts w:ascii="Arial" w:hAnsi="Arial" w:cs="Arial"/>
          <w:color w:val="333333"/>
          <w:kern w:val="0"/>
          <w:sz w:val="28"/>
          <w:szCs w:val="28"/>
        </w:rPr>
      </w:pPr>
      <w:r w:rsidRPr="0024522E">
        <w:rPr>
          <w:rFonts w:ascii="仿宋" w:eastAsia="仿宋" w:hAnsi="仿宋" w:hint="eastAsia"/>
          <w:color w:val="333333"/>
          <w:sz w:val="28"/>
          <w:szCs w:val="28"/>
        </w:rPr>
        <w:t>是指入伍前取得全日制普通高等教育专科及以上学历（学位）的退役士兵和入伍前为全日制普通高等教育在校生，且在服役期间或退</w:t>
      </w:r>
      <w:r w:rsidRPr="0024522E">
        <w:rPr>
          <w:rFonts w:ascii="仿宋" w:eastAsia="仿宋" w:hAnsi="仿宋" w:hint="eastAsia"/>
          <w:color w:val="333333"/>
          <w:sz w:val="28"/>
          <w:szCs w:val="28"/>
        </w:rPr>
        <w:lastRenderedPageBreak/>
        <w:t>役后于2014年9月30日前取得专科及以上相应学历(学位)的退伍士兵。</w:t>
      </w:r>
    </w:p>
    <w:p w:rsidR="0024522E" w:rsidRPr="0024522E" w:rsidRDefault="0024522E" w:rsidP="0024522E">
      <w:pPr>
        <w:widowControl/>
        <w:shd w:val="clear" w:color="auto" w:fill="FBFBFB"/>
        <w:spacing w:line="600" w:lineRule="exact"/>
        <w:ind w:firstLineChars="231" w:firstLine="647"/>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大学生退役士兵既可以报考定向招录“大学生退役士兵”职位，也可以报考定向招录“退役士兵”职位。</w:t>
      </w:r>
    </w:p>
    <w:p w:rsidR="0024522E" w:rsidRPr="0024522E" w:rsidRDefault="0024522E" w:rsidP="0024522E">
      <w:pPr>
        <w:widowControl/>
        <w:shd w:val="clear" w:color="auto" w:fill="FBFBFB"/>
        <w:spacing w:line="600" w:lineRule="exact"/>
        <w:ind w:firstLineChars="196" w:firstLine="551"/>
        <w:jc w:val="left"/>
        <w:rPr>
          <w:rFonts w:ascii="宋体" w:hAnsi="宋体" w:cs="宋体"/>
          <w:color w:val="333333"/>
          <w:kern w:val="0"/>
          <w:sz w:val="28"/>
          <w:szCs w:val="28"/>
        </w:rPr>
      </w:pPr>
      <w:r w:rsidRPr="0024522E">
        <w:rPr>
          <w:rFonts w:ascii="仿宋" w:eastAsia="仿宋" w:hAnsi="仿宋" w:cs="宋体" w:hint="eastAsia"/>
          <w:b/>
          <w:color w:val="333333"/>
          <w:kern w:val="0"/>
          <w:sz w:val="28"/>
          <w:szCs w:val="28"/>
        </w:rPr>
        <w:t>6、即将于2014年底前退伍的现役士兵，是否符合本次报考条件？</w:t>
      </w:r>
    </w:p>
    <w:p w:rsidR="0024522E" w:rsidRPr="0024522E" w:rsidRDefault="0024522E" w:rsidP="0024522E">
      <w:pPr>
        <w:widowControl/>
        <w:shd w:val="clear" w:color="auto" w:fill="FBFBFB"/>
        <w:spacing w:line="600" w:lineRule="exact"/>
        <w:ind w:firstLineChars="196" w:firstLine="549"/>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2014年底前退伍的士兵，在报名时仍属于现役士兵，不符合本次报考条件。</w:t>
      </w:r>
    </w:p>
    <w:p w:rsidR="0024522E" w:rsidRPr="0024522E" w:rsidRDefault="0024522E" w:rsidP="0024522E">
      <w:pPr>
        <w:widowControl/>
        <w:shd w:val="clear" w:color="auto" w:fill="FBFBFB"/>
        <w:spacing w:line="600" w:lineRule="exact"/>
        <w:ind w:firstLineChars="196" w:firstLine="551"/>
        <w:jc w:val="left"/>
        <w:rPr>
          <w:rFonts w:ascii="宋体" w:hAnsi="宋体" w:cs="宋体"/>
          <w:color w:val="333333"/>
          <w:kern w:val="0"/>
          <w:sz w:val="28"/>
          <w:szCs w:val="28"/>
        </w:rPr>
      </w:pPr>
      <w:r w:rsidRPr="0024522E">
        <w:rPr>
          <w:rFonts w:ascii="仿宋" w:eastAsia="仿宋" w:hAnsi="仿宋" w:cs="宋体" w:hint="eastAsia"/>
          <w:b/>
          <w:color w:val="333333"/>
          <w:kern w:val="0"/>
          <w:sz w:val="28"/>
          <w:szCs w:val="28"/>
        </w:rPr>
        <w:t xml:space="preserve">7、报考“退役士兵”职位的，对高中及以上学历的同等学力如何把握？ </w:t>
      </w:r>
    </w:p>
    <w:p w:rsidR="0024522E" w:rsidRPr="0024522E" w:rsidRDefault="0024522E" w:rsidP="0024522E">
      <w:pPr>
        <w:widowControl/>
        <w:shd w:val="clear" w:color="auto" w:fill="FBFBFB"/>
        <w:spacing w:line="600" w:lineRule="exact"/>
        <w:ind w:firstLineChars="200" w:firstLine="560"/>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凡具有与高中及以上学历同等层次学历、学力的，均可按高中及以上学历层次报考。</w:t>
      </w:r>
    </w:p>
    <w:p w:rsidR="0024522E" w:rsidRPr="0024522E" w:rsidRDefault="0024522E" w:rsidP="0024522E">
      <w:pPr>
        <w:widowControl/>
        <w:shd w:val="clear" w:color="auto" w:fill="FBFBFB"/>
        <w:spacing w:line="600" w:lineRule="exact"/>
        <w:ind w:firstLineChars="196" w:firstLine="551"/>
        <w:jc w:val="left"/>
        <w:rPr>
          <w:rFonts w:ascii="宋体" w:hAnsi="宋体" w:cs="宋体"/>
          <w:color w:val="333333"/>
          <w:kern w:val="0"/>
          <w:sz w:val="28"/>
          <w:szCs w:val="28"/>
        </w:rPr>
      </w:pPr>
      <w:r w:rsidRPr="0024522E">
        <w:rPr>
          <w:rFonts w:ascii="仿宋" w:eastAsia="仿宋" w:hAnsi="仿宋" w:cs="宋体" w:hint="eastAsia"/>
          <w:b/>
          <w:color w:val="333333"/>
          <w:kern w:val="0"/>
          <w:sz w:val="28"/>
          <w:szCs w:val="28"/>
        </w:rPr>
        <w:t>8、大专以上学历退役士兵报考的，年龄放宽到27周岁，这里“大专以上学历”是否仅指全日制普通高校毕业取得的学历？</w:t>
      </w:r>
    </w:p>
    <w:p w:rsidR="0024522E" w:rsidRPr="0024522E" w:rsidRDefault="0024522E" w:rsidP="0024522E">
      <w:pPr>
        <w:widowControl/>
        <w:shd w:val="clear" w:color="auto" w:fill="FBFBFB"/>
        <w:spacing w:line="600" w:lineRule="exact"/>
        <w:ind w:firstLineChars="200" w:firstLine="560"/>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不是。凡国家认可的学历均可以。</w:t>
      </w:r>
    </w:p>
    <w:p w:rsidR="0024522E" w:rsidRPr="0024522E" w:rsidRDefault="0024522E" w:rsidP="0024522E">
      <w:pPr>
        <w:widowControl/>
        <w:shd w:val="clear" w:color="auto" w:fill="FBFBFB"/>
        <w:spacing w:line="600" w:lineRule="exact"/>
        <w:ind w:firstLineChars="199" w:firstLine="559"/>
        <w:jc w:val="left"/>
        <w:rPr>
          <w:rFonts w:ascii="Arial" w:hAnsi="Arial" w:cs="Arial"/>
          <w:color w:val="333333"/>
          <w:kern w:val="0"/>
          <w:sz w:val="28"/>
          <w:szCs w:val="28"/>
        </w:rPr>
      </w:pPr>
      <w:r w:rsidRPr="0024522E">
        <w:rPr>
          <w:rFonts w:ascii="仿宋" w:eastAsia="仿宋" w:hAnsi="仿宋" w:hint="eastAsia"/>
          <w:b/>
          <w:color w:val="333333"/>
          <w:sz w:val="28"/>
          <w:szCs w:val="28"/>
        </w:rPr>
        <w:t>9、全日制普通高校学习期间入伍、退役后回学校继续学习未毕业的在校学生，能否按退役士兵报考？</w:t>
      </w:r>
    </w:p>
    <w:p w:rsidR="0024522E" w:rsidRPr="0024522E" w:rsidRDefault="0024522E" w:rsidP="0024522E">
      <w:pPr>
        <w:widowControl/>
        <w:shd w:val="clear" w:color="auto" w:fill="FBFBFB"/>
        <w:spacing w:line="600" w:lineRule="exact"/>
        <w:ind w:firstLineChars="200" w:firstLine="560"/>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不可以。</w:t>
      </w:r>
    </w:p>
    <w:p w:rsidR="0024522E" w:rsidRPr="0024522E" w:rsidRDefault="0024522E" w:rsidP="0024522E">
      <w:pPr>
        <w:widowControl/>
        <w:shd w:val="clear" w:color="auto" w:fill="FBFBFB"/>
        <w:spacing w:line="600" w:lineRule="exact"/>
        <w:ind w:firstLineChars="200" w:firstLine="562"/>
        <w:jc w:val="left"/>
        <w:rPr>
          <w:rFonts w:ascii="Arial" w:hAnsi="Arial" w:cs="Arial"/>
          <w:color w:val="333333"/>
          <w:kern w:val="0"/>
          <w:sz w:val="28"/>
          <w:szCs w:val="28"/>
        </w:rPr>
      </w:pPr>
      <w:r w:rsidRPr="0024522E">
        <w:rPr>
          <w:rFonts w:ascii="仿宋" w:eastAsia="仿宋" w:hAnsi="仿宋" w:hint="eastAsia"/>
          <w:b/>
          <w:color w:val="333333"/>
          <w:sz w:val="28"/>
          <w:szCs w:val="28"/>
        </w:rPr>
        <w:t>10、退役的全日制普通高校毕业生，是按应届毕业生报考，还是按退役士兵报考？</w:t>
      </w:r>
    </w:p>
    <w:p w:rsidR="0024522E" w:rsidRPr="0024522E" w:rsidRDefault="0024522E" w:rsidP="0024522E">
      <w:pPr>
        <w:widowControl/>
        <w:shd w:val="clear" w:color="auto" w:fill="FBFBFB"/>
        <w:spacing w:line="600" w:lineRule="exact"/>
        <w:ind w:firstLineChars="200" w:firstLine="560"/>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2014年毕业的，既可报考“应届毕业生”职位，也可报考“退役士兵”和“大学生退役士兵”职位。2013年及以前毕业的，仅可报考“退役士兵”和“大学生退役士兵”职位。</w:t>
      </w:r>
    </w:p>
    <w:p w:rsidR="0024522E" w:rsidRPr="0024522E" w:rsidRDefault="0024522E" w:rsidP="0024522E">
      <w:pPr>
        <w:widowControl/>
        <w:shd w:val="clear" w:color="auto" w:fill="FBFBFB"/>
        <w:spacing w:line="600" w:lineRule="exact"/>
        <w:ind w:firstLineChars="196" w:firstLine="551"/>
        <w:jc w:val="left"/>
        <w:rPr>
          <w:rFonts w:ascii="宋体" w:hAnsi="宋体" w:cs="宋体"/>
          <w:color w:val="333333"/>
          <w:kern w:val="0"/>
          <w:sz w:val="28"/>
          <w:szCs w:val="28"/>
        </w:rPr>
      </w:pPr>
      <w:r w:rsidRPr="0024522E">
        <w:rPr>
          <w:rFonts w:ascii="仿宋" w:eastAsia="仿宋" w:hAnsi="仿宋" w:cs="宋体" w:hint="eastAsia"/>
          <w:b/>
          <w:color w:val="333333"/>
          <w:kern w:val="0"/>
          <w:sz w:val="28"/>
          <w:szCs w:val="28"/>
        </w:rPr>
        <w:lastRenderedPageBreak/>
        <w:t>11、</w:t>
      </w:r>
      <w:proofErr w:type="gramStart"/>
      <w:r w:rsidRPr="0024522E">
        <w:rPr>
          <w:rFonts w:ascii="仿宋" w:eastAsia="仿宋" w:hAnsi="仿宋" w:cs="宋体" w:hint="eastAsia"/>
          <w:b/>
          <w:color w:val="333333"/>
          <w:kern w:val="0"/>
          <w:sz w:val="28"/>
          <w:szCs w:val="28"/>
        </w:rPr>
        <w:t>往年已</w:t>
      </w:r>
      <w:proofErr w:type="gramEnd"/>
      <w:r w:rsidRPr="0024522E">
        <w:rPr>
          <w:rFonts w:ascii="仿宋" w:eastAsia="仿宋" w:hAnsi="仿宋" w:cs="宋体" w:hint="eastAsia"/>
          <w:b/>
          <w:color w:val="333333"/>
          <w:kern w:val="0"/>
          <w:sz w:val="28"/>
          <w:szCs w:val="28"/>
        </w:rPr>
        <w:t>服务期满、考核合格的服务基层项目人员能否报考服务基层项目人员职位？</w:t>
      </w:r>
    </w:p>
    <w:p w:rsidR="0024522E" w:rsidRPr="0024522E" w:rsidRDefault="0024522E" w:rsidP="0024522E">
      <w:pPr>
        <w:widowControl/>
        <w:shd w:val="clear" w:color="auto" w:fill="FBFBFB"/>
        <w:spacing w:line="600" w:lineRule="exact"/>
        <w:ind w:firstLineChars="196" w:firstLine="549"/>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可以。但已被录用为公务员或</w:t>
      </w:r>
      <w:proofErr w:type="gramStart"/>
      <w:r w:rsidRPr="0024522E">
        <w:rPr>
          <w:rFonts w:ascii="仿宋" w:eastAsia="仿宋" w:hAnsi="仿宋" w:cs="宋体" w:hint="eastAsia"/>
          <w:color w:val="333333"/>
          <w:kern w:val="0"/>
          <w:sz w:val="28"/>
          <w:szCs w:val="28"/>
        </w:rPr>
        <w:t>参公单位</w:t>
      </w:r>
      <w:proofErr w:type="gramEnd"/>
      <w:r w:rsidRPr="0024522E">
        <w:rPr>
          <w:rFonts w:ascii="仿宋" w:eastAsia="仿宋" w:hAnsi="仿宋" w:cs="宋体" w:hint="eastAsia"/>
          <w:color w:val="333333"/>
          <w:kern w:val="0"/>
          <w:sz w:val="28"/>
          <w:szCs w:val="28"/>
        </w:rPr>
        <w:t>工作人员的不得报考。</w:t>
      </w:r>
    </w:p>
    <w:p w:rsidR="0024522E" w:rsidRPr="0024522E" w:rsidRDefault="0024522E" w:rsidP="0024522E">
      <w:pPr>
        <w:widowControl/>
        <w:shd w:val="clear" w:color="auto" w:fill="FBFBFB"/>
        <w:spacing w:line="600" w:lineRule="exact"/>
        <w:ind w:firstLineChars="200" w:firstLine="562"/>
        <w:jc w:val="left"/>
        <w:rPr>
          <w:rFonts w:ascii="宋体" w:hAnsi="宋体" w:cs="宋体"/>
          <w:color w:val="333333"/>
          <w:kern w:val="0"/>
          <w:sz w:val="28"/>
          <w:szCs w:val="28"/>
        </w:rPr>
      </w:pPr>
      <w:r w:rsidRPr="0024522E">
        <w:rPr>
          <w:rFonts w:ascii="仿宋" w:eastAsia="仿宋" w:hAnsi="仿宋" w:cs="宋体" w:hint="eastAsia"/>
          <w:b/>
          <w:color w:val="333333"/>
          <w:kern w:val="0"/>
          <w:sz w:val="28"/>
          <w:szCs w:val="28"/>
        </w:rPr>
        <w:t>12、报考本科第二学位培养层次职位的，考生是否要取得学士学位？</w:t>
      </w:r>
    </w:p>
    <w:p w:rsidR="0024522E" w:rsidRPr="0024522E" w:rsidRDefault="0024522E" w:rsidP="0024522E">
      <w:pPr>
        <w:widowControl/>
        <w:shd w:val="clear" w:color="auto" w:fill="FBFBFB"/>
        <w:spacing w:line="600" w:lineRule="exact"/>
        <w:ind w:firstLineChars="196" w:firstLine="549"/>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需要。</w:t>
      </w:r>
    </w:p>
    <w:p w:rsidR="0024522E" w:rsidRPr="0024522E" w:rsidRDefault="0024522E" w:rsidP="0024522E">
      <w:pPr>
        <w:widowControl/>
        <w:shd w:val="clear" w:color="auto" w:fill="FBFBFB"/>
        <w:spacing w:line="600" w:lineRule="exact"/>
        <w:ind w:firstLine="645"/>
        <w:jc w:val="left"/>
        <w:rPr>
          <w:rFonts w:ascii="宋体" w:hAnsi="宋体" w:cs="宋体"/>
          <w:color w:val="333333"/>
          <w:kern w:val="0"/>
          <w:sz w:val="28"/>
          <w:szCs w:val="28"/>
        </w:rPr>
      </w:pPr>
      <w:r w:rsidRPr="0024522E">
        <w:rPr>
          <w:rFonts w:ascii="仿宋" w:eastAsia="仿宋" w:hAnsi="仿宋" w:cs="宋体" w:hint="eastAsia"/>
          <w:b/>
          <w:color w:val="333333"/>
          <w:kern w:val="0"/>
          <w:sz w:val="28"/>
          <w:szCs w:val="28"/>
        </w:rPr>
        <w:t>13、服务基层项目人员、大学生退役士兵是否享有加分政策？</w:t>
      </w:r>
    </w:p>
    <w:p w:rsidR="0024522E" w:rsidRPr="0024522E" w:rsidRDefault="0024522E" w:rsidP="0024522E">
      <w:pPr>
        <w:widowControl/>
        <w:shd w:val="clear" w:color="auto" w:fill="FBFBFB"/>
        <w:spacing w:line="600" w:lineRule="exact"/>
        <w:ind w:firstLine="645"/>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根据中央政法委等12部委文件规定，本次招录不再实行加分政策。</w:t>
      </w:r>
    </w:p>
    <w:p w:rsidR="0024522E" w:rsidRPr="0024522E" w:rsidRDefault="0024522E" w:rsidP="0024522E">
      <w:pPr>
        <w:widowControl/>
        <w:shd w:val="clear" w:color="auto" w:fill="FBFBFB"/>
        <w:spacing w:line="600" w:lineRule="exact"/>
        <w:ind w:firstLineChars="196" w:firstLine="551"/>
        <w:jc w:val="left"/>
        <w:rPr>
          <w:rFonts w:ascii="宋体" w:hAnsi="宋体" w:cs="宋体"/>
          <w:color w:val="333333"/>
          <w:kern w:val="0"/>
          <w:sz w:val="28"/>
          <w:szCs w:val="28"/>
        </w:rPr>
      </w:pPr>
      <w:r w:rsidRPr="0024522E">
        <w:rPr>
          <w:rFonts w:ascii="仿宋" w:eastAsia="仿宋" w:hAnsi="仿宋" w:cs="宋体" w:hint="eastAsia"/>
          <w:b/>
          <w:color w:val="333333"/>
          <w:kern w:val="0"/>
          <w:sz w:val="28"/>
          <w:szCs w:val="28"/>
        </w:rPr>
        <w:t>14、资格审查复审工作由谁负责？</w:t>
      </w:r>
    </w:p>
    <w:p w:rsidR="0024522E" w:rsidRPr="0024522E" w:rsidRDefault="0024522E" w:rsidP="0024522E">
      <w:pPr>
        <w:widowControl/>
        <w:shd w:val="clear" w:color="auto" w:fill="FBFBFB"/>
        <w:spacing w:line="600" w:lineRule="exact"/>
        <w:ind w:firstLineChars="200" w:firstLine="560"/>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由各市公务员主管部门会同级招录机关组织实施，省级主管部门负责指导、监督。其中，招录职位规定的专业等有关资格条件方面的问题，由各招录机关和市公务员主管部门负责解释。</w:t>
      </w:r>
    </w:p>
    <w:p w:rsidR="0024522E" w:rsidRPr="0024522E" w:rsidRDefault="0024522E" w:rsidP="0024522E">
      <w:pPr>
        <w:widowControl/>
        <w:shd w:val="clear" w:color="auto" w:fill="FBFBFB"/>
        <w:spacing w:line="600" w:lineRule="exact"/>
        <w:ind w:firstLineChars="196" w:firstLine="551"/>
        <w:jc w:val="left"/>
        <w:rPr>
          <w:rFonts w:ascii="宋体" w:hAnsi="宋体" w:cs="宋体"/>
          <w:color w:val="333333"/>
          <w:kern w:val="0"/>
          <w:sz w:val="28"/>
          <w:szCs w:val="28"/>
        </w:rPr>
      </w:pPr>
      <w:r w:rsidRPr="0024522E">
        <w:rPr>
          <w:rFonts w:ascii="仿宋" w:eastAsia="仿宋" w:hAnsi="仿宋" w:cs="宋体" w:hint="eastAsia"/>
          <w:b/>
          <w:color w:val="333333"/>
          <w:kern w:val="0"/>
          <w:sz w:val="28"/>
          <w:szCs w:val="28"/>
        </w:rPr>
        <w:t>15、对职位要求的报考专业、培养院校及培养专业方向等有疑问的，如何咨询？</w:t>
      </w:r>
    </w:p>
    <w:p w:rsidR="0024522E" w:rsidRPr="0024522E" w:rsidRDefault="0024522E" w:rsidP="0024522E">
      <w:pPr>
        <w:widowControl/>
        <w:shd w:val="clear" w:color="auto" w:fill="FBFBFB"/>
        <w:spacing w:line="600" w:lineRule="exact"/>
        <w:ind w:firstLineChars="200" w:firstLine="560"/>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请按《职位表》备注栏所留电话进行咨询。</w:t>
      </w:r>
    </w:p>
    <w:p w:rsidR="0024522E" w:rsidRPr="0024522E" w:rsidRDefault="0024522E" w:rsidP="0024522E">
      <w:pPr>
        <w:widowControl/>
        <w:shd w:val="clear" w:color="auto" w:fill="FBFBFB"/>
        <w:spacing w:line="600" w:lineRule="exact"/>
        <w:ind w:firstLine="600"/>
        <w:jc w:val="left"/>
        <w:rPr>
          <w:rFonts w:ascii="Arial" w:hAnsi="Arial" w:cs="Arial"/>
          <w:color w:val="333333"/>
          <w:kern w:val="0"/>
          <w:sz w:val="28"/>
          <w:szCs w:val="28"/>
        </w:rPr>
      </w:pPr>
      <w:r w:rsidRPr="0024522E">
        <w:rPr>
          <w:rFonts w:ascii="仿宋" w:eastAsia="仿宋" w:hAnsi="仿宋" w:cs="Arial" w:hint="eastAsia"/>
          <w:b/>
          <w:color w:val="333333"/>
          <w:kern w:val="0"/>
          <w:sz w:val="28"/>
          <w:szCs w:val="28"/>
        </w:rPr>
        <w:t>16、</w:t>
      </w:r>
      <w:r w:rsidRPr="0024522E">
        <w:rPr>
          <w:rFonts w:ascii="仿宋" w:eastAsia="仿宋" w:hAnsi="仿宋" w:hint="eastAsia"/>
          <w:b/>
          <w:color w:val="333333"/>
          <w:sz w:val="28"/>
          <w:szCs w:val="28"/>
        </w:rPr>
        <w:t>身份证丢失或已过有效期的，如何参加笔试？</w:t>
      </w:r>
    </w:p>
    <w:p w:rsidR="0024522E" w:rsidRPr="0024522E" w:rsidRDefault="0024522E" w:rsidP="0024522E">
      <w:pPr>
        <w:widowControl/>
        <w:shd w:val="clear" w:color="auto" w:fill="FBFBFB"/>
        <w:spacing w:line="600" w:lineRule="exact"/>
        <w:ind w:firstLineChars="200" w:firstLine="560"/>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可办临时身份证或凭户口所在地派出所出具标准格式并贴有本人照片且盖有户籍专用章的户籍证明，参加笔试。</w:t>
      </w:r>
    </w:p>
    <w:p w:rsidR="0024522E" w:rsidRPr="0024522E" w:rsidRDefault="0024522E" w:rsidP="0024522E">
      <w:pPr>
        <w:widowControl/>
        <w:shd w:val="clear" w:color="auto" w:fill="FBFBFB"/>
        <w:spacing w:line="600" w:lineRule="exact"/>
        <w:ind w:firstLineChars="200" w:firstLine="562"/>
        <w:jc w:val="left"/>
        <w:rPr>
          <w:rFonts w:ascii="宋体" w:hAnsi="宋体" w:cs="宋体"/>
          <w:color w:val="333333"/>
          <w:kern w:val="0"/>
          <w:sz w:val="28"/>
          <w:szCs w:val="28"/>
        </w:rPr>
      </w:pPr>
      <w:r w:rsidRPr="0024522E">
        <w:rPr>
          <w:rFonts w:ascii="仿宋" w:eastAsia="仿宋" w:hAnsi="仿宋" w:cs="宋体" w:hint="eastAsia"/>
          <w:b/>
          <w:color w:val="333333"/>
          <w:kern w:val="0"/>
          <w:sz w:val="28"/>
          <w:szCs w:val="28"/>
        </w:rPr>
        <w:t>17、本次考试费用如何规定？</w:t>
      </w:r>
    </w:p>
    <w:p w:rsidR="0024522E" w:rsidRPr="0024522E" w:rsidRDefault="0024522E" w:rsidP="0024522E">
      <w:pPr>
        <w:widowControl/>
        <w:shd w:val="clear" w:color="auto" w:fill="FBFBFB"/>
        <w:spacing w:line="600" w:lineRule="exact"/>
        <w:ind w:firstLineChars="200" w:firstLine="560"/>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根据我省财政、物价部门核定的标准，笔试每科40元，面试每人70元，体能测评每人55元。</w:t>
      </w:r>
    </w:p>
    <w:p w:rsidR="0024522E" w:rsidRPr="0024522E" w:rsidRDefault="0024522E" w:rsidP="0024522E">
      <w:pPr>
        <w:widowControl/>
        <w:shd w:val="clear" w:color="auto" w:fill="FBFBFB"/>
        <w:spacing w:line="600" w:lineRule="exact"/>
        <w:ind w:firstLineChars="196" w:firstLine="551"/>
        <w:jc w:val="left"/>
        <w:rPr>
          <w:rFonts w:ascii="Arial" w:hAnsi="Arial" w:cs="Arial"/>
          <w:color w:val="333333"/>
          <w:kern w:val="0"/>
          <w:sz w:val="28"/>
          <w:szCs w:val="28"/>
        </w:rPr>
      </w:pPr>
      <w:r w:rsidRPr="0024522E">
        <w:rPr>
          <w:rFonts w:ascii="仿宋" w:eastAsia="仿宋" w:hAnsi="仿宋" w:cs="Arial" w:hint="eastAsia"/>
          <w:b/>
          <w:bCs/>
          <w:color w:val="333333"/>
          <w:kern w:val="0"/>
          <w:sz w:val="28"/>
          <w:szCs w:val="28"/>
        </w:rPr>
        <w:t>18、哪些人员可以减免考</w:t>
      </w:r>
      <w:proofErr w:type="gramStart"/>
      <w:r w:rsidRPr="0024522E">
        <w:rPr>
          <w:rFonts w:ascii="仿宋" w:eastAsia="仿宋" w:hAnsi="仿宋" w:cs="Arial" w:hint="eastAsia"/>
          <w:b/>
          <w:bCs/>
          <w:color w:val="333333"/>
          <w:kern w:val="0"/>
          <w:sz w:val="28"/>
          <w:szCs w:val="28"/>
        </w:rPr>
        <w:t>务</w:t>
      </w:r>
      <w:proofErr w:type="gramEnd"/>
      <w:r w:rsidRPr="0024522E">
        <w:rPr>
          <w:rFonts w:ascii="仿宋" w:eastAsia="仿宋" w:hAnsi="仿宋" w:cs="Arial" w:hint="eastAsia"/>
          <w:b/>
          <w:bCs/>
          <w:color w:val="333333"/>
          <w:kern w:val="0"/>
          <w:sz w:val="28"/>
          <w:szCs w:val="28"/>
        </w:rPr>
        <w:t>费用？</w:t>
      </w:r>
    </w:p>
    <w:p w:rsidR="0024522E" w:rsidRPr="0024522E" w:rsidRDefault="0024522E" w:rsidP="0024522E">
      <w:pPr>
        <w:widowControl/>
        <w:shd w:val="clear" w:color="auto" w:fill="FBFBFB"/>
        <w:spacing w:line="600" w:lineRule="exact"/>
        <w:ind w:firstLineChars="200" w:firstLine="560"/>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lastRenderedPageBreak/>
        <w:t>农村特困人员和城市低保人员，可以享</w:t>
      </w:r>
      <w:bookmarkStart w:id="0" w:name="_GoBack"/>
      <w:bookmarkEnd w:id="0"/>
      <w:r w:rsidRPr="0024522E">
        <w:rPr>
          <w:rFonts w:ascii="仿宋" w:eastAsia="仿宋" w:hAnsi="仿宋" w:cs="宋体" w:hint="eastAsia"/>
          <w:color w:val="333333"/>
          <w:kern w:val="0"/>
          <w:sz w:val="28"/>
          <w:szCs w:val="28"/>
        </w:rPr>
        <w:t>受减免笔试费用的政策。这部分人员报名后，先进行网上确认和缴费。9月19日至9月22日期间，到考试所在地的市人力资源社会保障局办理减免笔试费用手续。</w:t>
      </w:r>
    </w:p>
    <w:p w:rsidR="0024522E" w:rsidRPr="0024522E" w:rsidRDefault="0024522E" w:rsidP="0024522E">
      <w:pPr>
        <w:widowControl/>
        <w:shd w:val="clear" w:color="auto" w:fill="FBFBFB"/>
        <w:spacing w:line="600" w:lineRule="exact"/>
        <w:ind w:firstLineChars="200" w:firstLine="560"/>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享受最低生活保障城镇家庭人员，应提供家庭所在地的县（市、区）民政部门出具的享受最低生活保障的证明和低保证（复印件）；农村绝对贫困家庭人员，应提供家庭所在地的县（市、区）扶贫机构出具的特困证明和特困家庭基本情况档案卡（复印件）。上述人员还要同时提供能够证明其与家庭所属关系的相关证明材料（如户口簿等）。</w:t>
      </w:r>
    </w:p>
    <w:p w:rsidR="0024522E" w:rsidRPr="0024522E" w:rsidRDefault="0024522E" w:rsidP="0024522E">
      <w:pPr>
        <w:widowControl/>
        <w:shd w:val="clear" w:color="auto" w:fill="FBFBFB"/>
        <w:spacing w:line="600" w:lineRule="exact"/>
        <w:ind w:firstLineChars="200" w:firstLine="562"/>
        <w:jc w:val="left"/>
        <w:rPr>
          <w:rFonts w:ascii="Arial" w:hAnsi="Arial" w:cs="Arial"/>
          <w:color w:val="333333"/>
          <w:kern w:val="0"/>
          <w:sz w:val="28"/>
          <w:szCs w:val="28"/>
        </w:rPr>
      </w:pPr>
      <w:r w:rsidRPr="0024522E">
        <w:rPr>
          <w:rFonts w:ascii="仿宋" w:eastAsia="仿宋" w:hAnsi="仿宋" w:hint="eastAsia"/>
          <w:b/>
          <w:color w:val="333333"/>
          <w:sz w:val="28"/>
          <w:szCs w:val="28"/>
        </w:rPr>
        <w:t>19、如何确定笔试最低合格分数线？</w:t>
      </w:r>
    </w:p>
    <w:p w:rsidR="0024522E" w:rsidRPr="0024522E" w:rsidRDefault="0024522E" w:rsidP="0024522E">
      <w:pPr>
        <w:widowControl/>
        <w:shd w:val="clear" w:color="auto" w:fill="FBFBFB"/>
        <w:spacing w:line="600" w:lineRule="exact"/>
        <w:ind w:firstLineChars="200" w:firstLine="560"/>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笔试后，结合招录职位设置、计划数和笔试成绩等情况，对《行政职业能力测验》成绩划定最低合格分数线。</w:t>
      </w:r>
    </w:p>
    <w:p w:rsidR="0024522E" w:rsidRPr="0024522E" w:rsidRDefault="0024522E" w:rsidP="0024522E">
      <w:pPr>
        <w:widowControl/>
        <w:shd w:val="clear" w:color="auto" w:fill="FBFBFB"/>
        <w:spacing w:line="600" w:lineRule="exact"/>
        <w:ind w:firstLineChars="200" w:firstLine="562"/>
        <w:jc w:val="left"/>
        <w:rPr>
          <w:rFonts w:ascii="Arial" w:hAnsi="Arial" w:cs="Arial"/>
          <w:color w:val="333333"/>
          <w:kern w:val="0"/>
          <w:sz w:val="28"/>
          <w:szCs w:val="28"/>
        </w:rPr>
      </w:pPr>
      <w:r w:rsidRPr="0024522E">
        <w:rPr>
          <w:rFonts w:ascii="仿宋" w:eastAsia="仿宋" w:hAnsi="仿宋" w:hint="eastAsia"/>
          <w:b/>
          <w:color w:val="333333"/>
          <w:sz w:val="28"/>
          <w:szCs w:val="28"/>
        </w:rPr>
        <w:t>20、本次招录，报考人民警察职位的考生是否进行体能测评？</w:t>
      </w:r>
    </w:p>
    <w:p w:rsidR="0024522E" w:rsidRPr="0024522E" w:rsidRDefault="0024522E" w:rsidP="0024522E">
      <w:pPr>
        <w:widowControl/>
        <w:shd w:val="clear" w:color="auto" w:fill="FBFBFB"/>
        <w:spacing w:line="600" w:lineRule="exact"/>
        <w:ind w:firstLineChars="200" w:firstLine="560"/>
        <w:jc w:val="left"/>
        <w:rPr>
          <w:rFonts w:ascii="Arial" w:hAnsi="Arial" w:cs="Arial"/>
          <w:color w:val="333333"/>
          <w:kern w:val="0"/>
          <w:sz w:val="28"/>
          <w:szCs w:val="28"/>
        </w:rPr>
      </w:pPr>
      <w:r w:rsidRPr="0024522E">
        <w:rPr>
          <w:rFonts w:ascii="仿宋" w:eastAsia="仿宋" w:hAnsi="仿宋" w:cs="Arial" w:hint="eastAsia"/>
          <w:color w:val="333333"/>
          <w:kern w:val="0"/>
          <w:sz w:val="28"/>
          <w:szCs w:val="28"/>
        </w:rPr>
        <w:t>须进行体能测评。</w:t>
      </w:r>
    </w:p>
    <w:p w:rsidR="0024522E" w:rsidRPr="0024522E" w:rsidRDefault="0024522E" w:rsidP="0024522E">
      <w:pPr>
        <w:widowControl/>
        <w:shd w:val="clear" w:color="auto" w:fill="FBFBFB"/>
        <w:spacing w:line="600" w:lineRule="exact"/>
        <w:ind w:firstLineChars="196" w:firstLine="551"/>
        <w:jc w:val="left"/>
        <w:rPr>
          <w:rFonts w:ascii="宋体" w:hAnsi="宋体" w:cs="宋体"/>
          <w:color w:val="333333"/>
          <w:kern w:val="0"/>
          <w:sz w:val="28"/>
          <w:szCs w:val="28"/>
        </w:rPr>
      </w:pPr>
      <w:r w:rsidRPr="0024522E">
        <w:rPr>
          <w:rFonts w:ascii="仿宋" w:eastAsia="仿宋" w:hAnsi="仿宋" w:cs="宋体" w:hint="eastAsia"/>
          <w:b/>
          <w:color w:val="333333"/>
          <w:kern w:val="0"/>
          <w:sz w:val="28"/>
          <w:szCs w:val="28"/>
        </w:rPr>
        <w:t>21、什么时间进行体能测评和面试？</w:t>
      </w:r>
    </w:p>
    <w:p w:rsidR="0024522E" w:rsidRPr="0024522E" w:rsidRDefault="0024522E" w:rsidP="0024522E">
      <w:pPr>
        <w:widowControl/>
        <w:shd w:val="clear" w:color="auto" w:fill="FBFBFB"/>
        <w:spacing w:line="600" w:lineRule="exact"/>
        <w:ind w:firstLineChars="200" w:firstLine="560"/>
        <w:jc w:val="left"/>
        <w:rPr>
          <w:rFonts w:ascii="Arial" w:hAnsi="Arial" w:cs="Arial"/>
          <w:color w:val="333333"/>
          <w:kern w:val="0"/>
          <w:sz w:val="28"/>
          <w:szCs w:val="28"/>
        </w:rPr>
      </w:pPr>
      <w:r w:rsidRPr="0024522E">
        <w:rPr>
          <w:rFonts w:ascii="仿宋" w:eastAsia="仿宋" w:hAnsi="仿宋" w:cs="Arial" w:hint="eastAsia"/>
          <w:color w:val="333333"/>
          <w:kern w:val="0"/>
          <w:sz w:val="28"/>
          <w:szCs w:val="28"/>
        </w:rPr>
        <w:t>时间由省公务员主管部门另行确定，一般安排在2014年10到11月份进行。笔试成绩公布后，入围人员请关注安徽人力资源</w:t>
      </w:r>
      <w:proofErr w:type="gramStart"/>
      <w:r w:rsidRPr="0024522E">
        <w:rPr>
          <w:rFonts w:ascii="仿宋" w:eastAsia="仿宋" w:hAnsi="仿宋" w:cs="Arial" w:hint="eastAsia"/>
          <w:color w:val="333333"/>
          <w:kern w:val="0"/>
          <w:sz w:val="28"/>
          <w:szCs w:val="28"/>
        </w:rPr>
        <w:t>社会保障厅网和</w:t>
      </w:r>
      <w:proofErr w:type="gramEnd"/>
      <w:r w:rsidRPr="0024522E">
        <w:rPr>
          <w:rFonts w:ascii="仿宋" w:eastAsia="仿宋" w:hAnsi="仿宋" w:cs="Arial" w:hint="eastAsia"/>
          <w:color w:val="333333"/>
          <w:kern w:val="0"/>
          <w:sz w:val="28"/>
          <w:szCs w:val="28"/>
        </w:rPr>
        <w:t>各市指定网站的公告。</w:t>
      </w:r>
    </w:p>
    <w:p w:rsidR="0024522E" w:rsidRPr="0024522E" w:rsidRDefault="0024522E" w:rsidP="0024522E">
      <w:pPr>
        <w:widowControl/>
        <w:shd w:val="clear" w:color="auto" w:fill="FBFBFB"/>
        <w:spacing w:line="600" w:lineRule="exact"/>
        <w:ind w:firstLineChars="196" w:firstLine="551"/>
        <w:jc w:val="left"/>
        <w:rPr>
          <w:rFonts w:ascii="宋体" w:hAnsi="宋体" w:cs="宋体"/>
          <w:color w:val="333333"/>
          <w:kern w:val="0"/>
          <w:sz w:val="28"/>
          <w:szCs w:val="28"/>
        </w:rPr>
      </w:pPr>
      <w:r w:rsidRPr="0024522E">
        <w:rPr>
          <w:rFonts w:ascii="仿宋" w:eastAsia="仿宋" w:hAnsi="仿宋" w:cs="宋体" w:hint="eastAsia"/>
          <w:b/>
          <w:color w:val="333333"/>
          <w:kern w:val="0"/>
          <w:sz w:val="28"/>
          <w:szCs w:val="28"/>
        </w:rPr>
        <w:t>22、是否有指定的考试教材和培训班？</w:t>
      </w:r>
    </w:p>
    <w:p w:rsidR="0024522E" w:rsidRPr="0024522E" w:rsidRDefault="0024522E" w:rsidP="0024522E">
      <w:pPr>
        <w:widowControl/>
        <w:shd w:val="clear" w:color="auto" w:fill="FBFBFB"/>
        <w:spacing w:line="600" w:lineRule="exact"/>
        <w:ind w:firstLineChars="196" w:firstLine="549"/>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本次考试，不指定任何考试复习辅导用书。省市公务员、教育主管部门和政法招录机关不举办、也不委托任何社会培训机构举办辅导培训班。</w:t>
      </w:r>
    </w:p>
    <w:p w:rsidR="0024522E" w:rsidRPr="0024522E" w:rsidRDefault="0024522E" w:rsidP="0024522E">
      <w:pPr>
        <w:widowControl/>
        <w:shd w:val="clear" w:color="auto" w:fill="FBFBFB"/>
        <w:spacing w:line="600" w:lineRule="exact"/>
        <w:ind w:firstLineChars="196" w:firstLine="551"/>
        <w:jc w:val="left"/>
        <w:rPr>
          <w:rFonts w:ascii="宋体" w:hAnsi="宋体" w:cs="宋体"/>
          <w:color w:val="333333"/>
          <w:kern w:val="0"/>
          <w:sz w:val="28"/>
          <w:szCs w:val="28"/>
        </w:rPr>
      </w:pPr>
      <w:r w:rsidRPr="0024522E">
        <w:rPr>
          <w:rFonts w:ascii="仿宋" w:eastAsia="仿宋" w:hAnsi="仿宋" w:cs="宋体" w:hint="eastAsia"/>
          <w:b/>
          <w:color w:val="333333"/>
          <w:kern w:val="0"/>
          <w:sz w:val="28"/>
          <w:szCs w:val="28"/>
        </w:rPr>
        <w:t>23、报考人员如何备考？</w:t>
      </w:r>
    </w:p>
    <w:p w:rsidR="0024522E" w:rsidRPr="0024522E" w:rsidRDefault="0024522E" w:rsidP="0024522E">
      <w:pPr>
        <w:widowControl/>
        <w:shd w:val="clear" w:color="auto" w:fill="FBFBFB"/>
        <w:spacing w:line="600" w:lineRule="exact"/>
        <w:ind w:firstLineChars="200" w:firstLine="560"/>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lastRenderedPageBreak/>
        <w:t>本次考试，笔试内容以公务员主管部门和教育部门分别发布的《考试大纲》为准。公务员录用考试公共科目和教育入学考试的《考试大纲》均发布在安徽省人力资源和社会保障厅网。</w:t>
      </w:r>
    </w:p>
    <w:p w:rsidR="0024522E" w:rsidRPr="0024522E" w:rsidRDefault="0024522E" w:rsidP="0024522E">
      <w:pPr>
        <w:widowControl/>
        <w:shd w:val="clear" w:color="auto" w:fill="FBFBFB"/>
        <w:spacing w:line="600" w:lineRule="exact"/>
        <w:ind w:firstLineChars="200" w:firstLine="560"/>
        <w:jc w:val="left"/>
        <w:rPr>
          <w:rFonts w:ascii="宋体" w:hAnsi="宋体" w:cs="宋体"/>
          <w:color w:val="333333"/>
          <w:kern w:val="0"/>
          <w:sz w:val="28"/>
          <w:szCs w:val="28"/>
        </w:rPr>
      </w:pPr>
      <w:r w:rsidRPr="0024522E">
        <w:rPr>
          <w:rFonts w:ascii="仿宋" w:eastAsia="仿宋" w:hAnsi="仿宋" w:cs="宋体" w:hint="eastAsia"/>
          <w:color w:val="333333"/>
          <w:kern w:val="0"/>
          <w:sz w:val="28"/>
          <w:szCs w:val="28"/>
        </w:rPr>
        <w:t>以上问题解答，仅适用于本次招录工作。</w:t>
      </w:r>
    </w:p>
    <w:p w:rsidR="0024522E" w:rsidRPr="0024522E" w:rsidRDefault="0024522E" w:rsidP="0024522E">
      <w:pPr>
        <w:widowControl/>
        <w:shd w:val="clear" w:color="auto" w:fill="FBFBFB"/>
        <w:spacing w:line="600" w:lineRule="exact"/>
        <w:ind w:firstLineChars="200" w:firstLine="560"/>
        <w:jc w:val="left"/>
        <w:rPr>
          <w:rFonts w:ascii="宋体" w:hAnsi="宋体" w:cs="宋体"/>
          <w:color w:val="333333"/>
          <w:kern w:val="0"/>
          <w:sz w:val="28"/>
          <w:szCs w:val="28"/>
        </w:rPr>
      </w:pPr>
      <w:r w:rsidRPr="0024522E">
        <w:rPr>
          <w:rFonts w:ascii="宋体" w:hAnsi="宋体" w:cs="宋体" w:hint="eastAsia"/>
          <w:color w:val="333333"/>
          <w:kern w:val="0"/>
          <w:sz w:val="28"/>
          <w:szCs w:val="28"/>
        </w:rPr>
        <w:t> </w:t>
      </w:r>
    </w:p>
    <w:p w:rsidR="0024522E" w:rsidRPr="0024522E" w:rsidRDefault="0024522E" w:rsidP="0024522E">
      <w:pPr>
        <w:widowControl/>
        <w:shd w:val="clear" w:color="auto" w:fill="FBFBFB"/>
        <w:spacing w:line="600" w:lineRule="exact"/>
        <w:ind w:firstLineChars="200" w:firstLine="560"/>
        <w:jc w:val="left"/>
        <w:rPr>
          <w:rFonts w:ascii="宋体" w:hAnsi="宋体" w:cs="宋体"/>
          <w:color w:val="333333"/>
          <w:kern w:val="0"/>
          <w:sz w:val="28"/>
          <w:szCs w:val="28"/>
        </w:rPr>
      </w:pPr>
      <w:r w:rsidRPr="0024522E">
        <w:rPr>
          <w:rFonts w:ascii="宋体" w:hAnsi="宋体" w:cs="宋体" w:hint="eastAsia"/>
          <w:color w:val="333333"/>
          <w:kern w:val="0"/>
          <w:sz w:val="28"/>
          <w:szCs w:val="28"/>
        </w:rPr>
        <w:t> </w:t>
      </w:r>
    </w:p>
    <w:p w:rsidR="0024522E" w:rsidRPr="0024522E" w:rsidRDefault="0024522E" w:rsidP="0024522E">
      <w:pPr>
        <w:widowControl/>
        <w:shd w:val="clear" w:color="auto" w:fill="FBFBFB"/>
        <w:spacing w:line="600" w:lineRule="exact"/>
        <w:ind w:right="320"/>
        <w:jc w:val="left"/>
        <w:rPr>
          <w:rFonts w:ascii="宋体" w:hAnsi="宋体" w:cs="宋体"/>
          <w:color w:val="333333"/>
          <w:kern w:val="0"/>
          <w:sz w:val="28"/>
          <w:szCs w:val="28"/>
        </w:rPr>
      </w:pPr>
      <w:r w:rsidRPr="0024522E">
        <w:rPr>
          <w:rFonts w:ascii="宋体" w:hAnsi="宋体" w:cs="宋体" w:hint="eastAsia"/>
          <w:color w:val="333333"/>
          <w:kern w:val="0"/>
          <w:sz w:val="28"/>
          <w:szCs w:val="28"/>
        </w:rPr>
        <w:t> </w:t>
      </w:r>
    </w:p>
    <w:p w:rsidR="0024522E" w:rsidRPr="0024522E" w:rsidRDefault="0024522E" w:rsidP="0024522E">
      <w:pPr>
        <w:widowControl/>
        <w:shd w:val="clear" w:color="auto" w:fill="FBFBFB"/>
        <w:spacing w:line="600" w:lineRule="exact"/>
        <w:ind w:firstLine="600"/>
        <w:jc w:val="center"/>
        <w:rPr>
          <w:rFonts w:ascii="Arial" w:hAnsi="Arial" w:cs="Arial"/>
          <w:color w:val="333333"/>
          <w:kern w:val="0"/>
          <w:sz w:val="28"/>
          <w:szCs w:val="28"/>
        </w:rPr>
      </w:pPr>
      <w:r w:rsidRPr="0024522E">
        <w:rPr>
          <w:rFonts w:ascii="仿宋" w:eastAsia="仿宋" w:hAnsi="仿宋" w:cs="Arial" w:hint="eastAsia"/>
          <w:color w:val="333333"/>
          <w:kern w:val="0"/>
          <w:sz w:val="28"/>
          <w:szCs w:val="28"/>
        </w:rPr>
        <w:t xml:space="preserve">          </w:t>
      </w:r>
      <w:r w:rsidRPr="0024522E">
        <w:rPr>
          <w:rFonts w:ascii="仿宋" w:eastAsia="仿宋" w:hAnsi="仿宋" w:hint="eastAsia"/>
          <w:color w:val="333333"/>
          <w:sz w:val="28"/>
          <w:szCs w:val="28"/>
        </w:rPr>
        <w:t xml:space="preserve"> 中共安徽省委组织部</w:t>
      </w:r>
    </w:p>
    <w:p w:rsidR="0024522E" w:rsidRPr="0024522E" w:rsidRDefault="0024522E" w:rsidP="0024522E">
      <w:pPr>
        <w:widowControl/>
        <w:shd w:val="clear" w:color="auto" w:fill="FBFBFB"/>
        <w:spacing w:line="600" w:lineRule="exact"/>
        <w:jc w:val="center"/>
        <w:rPr>
          <w:rFonts w:ascii="Arial" w:hAnsi="Arial" w:cs="Arial"/>
          <w:color w:val="333333"/>
          <w:kern w:val="0"/>
          <w:sz w:val="28"/>
          <w:szCs w:val="28"/>
        </w:rPr>
      </w:pPr>
      <w:r w:rsidRPr="0024522E">
        <w:rPr>
          <w:rFonts w:ascii="仿宋" w:eastAsia="仿宋" w:hAnsi="仿宋" w:hint="eastAsia"/>
          <w:color w:val="333333"/>
          <w:sz w:val="28"/>
          <w:szCs w:val="28"/>
        </w:rPr>
        <w:t xml:space="preserve">         安徽省教育厅</w:t>
      </w:r>
    </w:p>
    <w:p w:rsidR="0024522E" w:rsidRPr="0024522E" w:rsidRDefault="0024522E" w:rsidP="0024522E">
      <w:pPr>
        <w:widowControl/>
        <w:shd w:val="clear" w:color="auto" w:fill="FBFBFB"/>
        <w:spacing w:line="600" w:lineRule="exact"/>
        <w:jc w:val="center"/>
        <w:rPr>
          <w:rFonts w:ascii="Arial" w:hAnsi="Arial" w:cs="Arial"/>
          <w:color w:val="333333"/>
          <w:kern w:val="0"/>
          <w:sz w:val="28"/>
          <w:szCs w:val="28"/>
        </w:rPr>
      </w:pPr>
      <w:r w:rsidRPr="0024522E">
        <w:rPr>
          <w:rFonts w:ascii="仿宋" w:eastAsia="仿宋" w:hAnsi="仿宋" w:hint="eastAsia"/>
          <w:color w:val="333333"/>
          <w:sz w:val="28"/>
          <w:szCs w:val="28"/>
        </w:rPr>
        <w:t xml:space="preserve">                     安徽省人力资源和社会保障厅</w:t>
      </w:r>
    </w:p>
    <w:p w:rsidR="0024522E" w:rsidRPr="0024522E" w:rsidRDefault="0024522E" w:rsidP="0024522E">
      <w:pPr>
        <w:widowControl/>
        <w:shd w:val="clear" w:color="auto" w:fill="FBFBFB"/>
        <w:spacing w:line="600" w:lineRule="exact"/>
        <w:jc w:val="center"/>
        <w:rPr>
          <w:rFonts w:ascii="Arial" w:hAnsi="Arial" w:cs="Arial"/>
          <w:color w:val="333333"/>
          <w:kern w:val="0"/>
          <w:sz w:val="28"/>
          <w:szCs w:val="28"/>
        </w:rPr>
      </w:pPr>
      <w:r w:rsidRPr="0024522E">
        <w:rPr>
          <w:rFonts w:ascii="仿宋" w:eastAsia="仿宋" w:hAnsi="仿宋" w:hint="eastAsia"/>
          <w:color w:val="333333"/>
          <w:sz w:val="28"/>
          <w:szCs w:val="28"/>
        </w:rPr>
        <w:t xml:space="preserve">           安徽省公务员局</w:t>
      </w:r>
    </w:p>
    <w:p w:rsidR="0024522E" w:rsidRPr="0024522E" w:rsidRDefault="0024522E" w:rsidP="0024522E">
      <w:pPr>
        <w:widowControl/>
        <w:shd w:val="clear" w:color="auto" w:fill="FBFBFB"/>
        <w:spacing w:line="600" w:lineRule="exact"/>
        <w:ind w:right="1760"/>
        <w:jc w:val="center"/>
        <w:rPr>
          <w:rFonts w:ascii="宋体" w:hAnsi="宋体" w:cs="宋体"/>
          <w:color w:val="333333"/>
          <w:kern w:val="0"/>
          <w:sz w:val="28"/>
          <w:szCs w:val="28"/>
        </w:rPr>
      </w:pPr>
      <w:r w:rsidRPr="0024522E">
        <w:rPr>
          <w:rFonts w:ascii="仿宋" w:eastAsia="仿宋" w:hAnsi="仿宋" w:cs="宋体" w:hint="eastAsia"/>
          <w:color w:val="333333"/>
          <w:kern w:val="0"/>
          <w:sz w:val="28"/>
          <w:szCs w:val="28"/>
        </w:rPr>
        <w:t xml:space="preserve">                         2014年8月21日</w:t>
      </w:r>
    </w:p>
    <w:p w:rsidR="00DD24D0" w:rsidRPr="0024522E" w:rsidRDefault="00DD24D0">
      <w:pPr>
        <w:rPr>
          <w:sz w:val="28"/>
          <w:szCs w:val="28"/>
        </w:rPr>
      </w:pPr>
    </w:p>
    <w:sectPr w:rsidR="00DD24D0" w:rsidRPr="002452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769" w:rsidRDefault="00E91769" w:rsidP="0024522E">
      <w:r>
        <w:separator/>
      </w:r>
    </w:p>
  </w:endnote>
  <w:endnote w:type="continuationSeparator" w:id="0">
    <w:p w:rsidR="00E91769" w:rsidRDefault="00E91769" w:rsidP="0024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769" w:rsidRDefault="00E91769" w:rsidP="0024522E">
      <w:r>
        <w:separator/>
      </w:r>
    </w:p>
  </w:footnote>
  <w:footnote w:type="continuationSeparator" w:id="0">
    <w:p w:rsidR="00E91769" w:rsidRDefault="00E91769" w:rsidP="00245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A5"/>
    <w:rsid w:val="0024522E"/>
    <w:rsid w:val="006535A5"/>
    <w:rsid w:val="00DA429D"/>
    <w:rsid w:val="00DD24D0"/>
    <w:rsid w:val="00E9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5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4522E"/>
    <w:rPr>
      <w:kern w:val="2"/>
      <w:sz w:val="18"/>
      <w:szCs w:val="18"/>
    </w:rPr>
  </w:style>
  <w:style w:type="paragraph" w:styleId="a4">
    <w:name w:val="footer"/>
    <w:basedOn w:val="a"/>
    <w:link w:val="Char0"/>
    <w:rsid w:val="0024522E"/>
    <w:pPr>
      <w:tabs>
        <w:tab w:val="center" w:pos="4153"/>
        <w:tab w:val="right" w:pos="8306"/>
      </w:tabs>
      <w:snapToGrid w:val="0"/>
      <w:jc w:val="left"/>
    </w:pPr>
    <w:rPr>
      <w:sz w:val="18"/>
      <w:szCs w:val="18"/>
    </w:rPr>
  </w:style>
  <w:style w:type="character" w:customStyle="1" w:styleId="Char0">
    <w:name w:val="页脚 Char"/>
    <w:basedOn w:val="a0"/>
    <w:link w:val="a4"/>
    <w:rsid w:val="0024522E"/>
    <w:rPr>
      <w:kern w:val="2"/>
      <w:sz w:val="18"/>
      <w:szCs w:val="18"/>
    </w:rPr>
  </w:style>
  <w:style w:type="paragraph" w:styleId="a5">
    <w:name w:val="Normal (Web)"/>
    <w:basedOn w:val="a"/>
    <w:uiPriority w:val="99"/>
    <w:unhideWhenUsed/>
    <w:rsid w:val="0024522E"/>
    <w:pPr>
      <w:widowControl/>
      <w:spacing w:before="100" w:beforeAutospacing="1" w:after="100" w:afterAutospacing="1"/>
      <w:jc w:val="left"/>
    </w:pPr>
    <w:rPr>
      <w:rFonts w:ascii="宋体" w:hAnsi="宋体" w:cs="宋体"/>
      <w:kern w:val="0"/>
      <w:sz w:val="24"/>
    </w:rPr>
  </w:style>
  <w:style w:type="paragraph" w:styleId="a6">
    <w:name w:val="Plain Text"/>
    <w:basedOn w:val="a"/>
    <w:link w:val="Char1"/>
    <w:uiPriority w:val="99"/>
    <w:unhideWhenUsed/>
    <w:rsid w:val="0024522E"/>
    <w:pPr>
      <w:widowControl/>
      <w:spacing w:before="100" w:beforeAutospacing="1" w:after="100" w:afterAutospacing="1"/>
      <w:jc w:val="left"/>
    </w:pPr>
    <w:rPr>
      <w:rFonts w:ascii="宋体" w:hAnsi="宋体" w:cs="宋体"/>
      <w:kern w:val="0"/>
      <w:sz w:val="24"/>
    </w:rPr>
  </w:style>
  <w:style w:type="character" w:customStyle="1" w:styleId="Char1">
    <w:name w:val="纯文本 Char"/>
    <w:basedOn w:val="a0"/>
    <w:link w:val="a6"/>
    <w:uiPriority w:val="99"/>
    <w:rsid w:val="0024522E"/>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5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4522E"/>
    <w:rPr>
      <w:kern w:val="2"/>
      <w:sz w:val="18"/>
      <w:szCs w:val="18"/>
    </w:rPr>
  </w:style>
  <w:style w:type="paragraph" w:styleId="a4">
    <w:name w:val="footer"/>
    <w:basedOn w:val="a"/>
    <w:link w:val="Char0"/>
    <w:rsid w:val="0024522E"/>
    <w:pPr>
      <w:tabs>
        <w:tab w:val="center" w:pos="4153"/>
        <w:tab w:val="right" w:pos="8306"/>
      </w:tabs>
      <w:snapToGrid w:val="0"/>
      <w:jc w:val="left"/>
    </w:pPr>
    <w:rPr>
      <w:sz w:val="18"/>
      <w:szCs w:val="18"/>
    </w:rPr>
  </w:style>
  <w:style w:type="character" w:customStyle="1" w:styleId="Char0">
    <w:name w:val="页脚 Char"/>
    <w:basedOn w:val="a0"/>
    <w:link w:val="a4"/>
    <w:rsid w:val="0024522E"/>
    <w:rPr>
      <w:kern w:val="2"/>
      <w:sz w:val="18"/>
      <w:szCs w:val="18"/>
    </w:rPr>
  </w:style>
  <w:style w:type="paragraph" w:styleId="a5">
    <w:name w:val="Normal (Web)"/>
    <w:basedOn w:val="a"/>
    <w:uiPriority w:val="99"/>
    <w:unhideWhenUsed/>
    <w:rsid w:val="0024522E"/>
    <w:pPr>
      <w:widowControl/>
      <w:spacing w:before="100" w:beforeAutospacing="1" w:after="100" w:afterAutospacing="1"/>
      <w:jc w:val="left"/>
    </w:pPr>
    <w:rPr>
      <w:rFonts w:ascii="宋体" w:hAnsi="宋体" w:cs="宋体"/>
      <w:kern w:val="0"/>
      <w:sz w:val="24"/>
    </w:rPr>
  </w:style>
  <w:style w:type="paragraph" w:styleId="a6">
    <w:name w:val="Plain Text"/>
    <w:basedOn w:val="a"/>
    <w:link w:val="Char1"/>
    <w:uiPriority w:val="99"/>
    <w:unhideWhenUsed/>
    <w:rsid w:val="0024522E"/>
    <w:pPr>
      <w:widowControl/>
      <w:spacing w:before="100" w:beforeAutospacing="1" w:after="100" w:afterAutospacing="1"/>
      <w:jc w:val="left"/>
    </w:pPr>
    <w:rPr>
      <w:rFonts w:ascii="宋体" w:hAnsi="宋体" w:cs="宋体"/>
      <w:kern w:val="0"/>
      <w:sz w:val="24"/>
    </w:rPr>
  </w:style>
  <w:style w:type="character" w:customStyle="1" w:styleId="Char1">
    <w:name w:val="纯文本 Char"/>
    <w:basedOn w:val="a0"/>
    <w:link w:val="a6"/>
    <w:uiPriority w:val="99"/>
    <w:rsid w:val="0024522E"/>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267810">
      <w:bodyDiv w:val="1"/>
      <w:marLeft w:val="0"/>
      <w:marRight w:val="0"/>
      <w:marTop w:val="0"/>
      <w:marBottom w:val="0"/>
      <w:divBdr>
        <w:top w:val="none" w:sz="0" w:space="0" w:color="auto"/>
        <w:left w:val="none" w:sz="0" w:space="0" w:color="auto"/>
        <w:bottom w:val="none" w:sz="0" w:space="0" w:color="auto"/>
        <w:right w:val="none" w:sz="0" w:space="0" w:color="auto"/>
      </w:divBdr>
      <w:divsChild>
        <w:div w:id="582419099">
          <w:marLeft w:val="0"/>
          <w:marRight w:val="0"/>
          <w:marTop w:val="100"/>
          <w:marBottom w:val="100"/>
          <w:divBdr>
            <w:top w:val="none" w:sz="0" w:space="0" w:color="auto"/>
            <w:left w:val="none" w:sz="0" w:space="0" w:color="auto"/>
            <w:bottom w:val="none" w:sz="0" w:space="0" w:color="auto"/>
            <w:right w:val="none" w:sz="0" w:space="0" w:color="auto"/>
          </w:divBdr>
          <w:divsChild>
            <w:div w:id="2082633033">
              <w:marLeft w:val="0"/>
              <w:marRight w:val="0"/>
              <w:marTop w:val="0"/>
              <w:marBottom w:val="0"/>
              <w:divBdr>
                <w:top w:val="none" w:sz="0" w:space="0" w:color="auto"/>
                <w:left w:val="none" w:sz="0" w:space="0" w:color="auto"/>
                <w:bottom w:val="none" w:sz="0" w:space="0" w:color="auto"/>
                <w:right w:val="none" w:sz="0" w:space="0" w:color="auto"/>
              </w:divBdr>
              <w:divsChild>
                <w:div w:id="1739984767">
                  <w:marLeft w:val="0"/>
                  <w:marRight w:val="0"/>
                  <w:marTop w:val="0"/>
                  <w:marBottom w:val="0"/>
                  <w:divBdr>
                    <w:top w:val="none" w:sz="0" w:space="0" w:color="auto"/>
                    <w:left w:val="none" w:sz="0" w:space="0" w:color="auto"/>
                    <w:bottom w:val="none" w:sz="0" w:space="0" w:color="auto"/>
                    <w:right w:val="none" w:sz="0" w:space="0" w:color="auto"/>
                  </w:divBdr>
                  <w:divsChild>
                    <w:div w:id="1885554746">
                      <w:marLeft w:val="0"/>
                      <w:marRight w:val="0"/>
                      <w:marTop w:val="0"/>
                      <w:marBottom w:val="0"/>
                      <w:divBdr>
                        <w:top w:val="none" w:sz="0" w:space="0" w:color="auto"/>
                        <w:left w:val="none" w:sz="0" w:space="0" w:color="auto"/>
                        <w:bottom w:val="none" w:sz="0" w:space="0" w:color="auto"/>
                        <w:right w:val="none" w:sz="0" w:space="0" w:color="auto"/>
                      </w:divBdr>
                      <w:divsChild>
                        <w:div w:id="477692821">
                          <w:marLeft w:val="0"/>
                          <w:marRight w:val="0"/>
                          <w:marTop w:val="0"/>
                          <w:marBottom w:val="0"/>
                          <w:divBdr>
                            <w:top w:val="none" w:sz="0" w:space="0" w:color="auto"/>
                            <w:left w:val="none" w:sz="0" w:space="0" w:color="auto"/>
                            <w:bottom w:val="none" w:sz="0" w:space="0" w:color="auto"/>
                            <w:right w:val="none" w:sz="0" w:space="0" w:color="auto"/>
                          </w:divBdr>
                          <w:divsChild>
                            <w:div w:id="620845753">
                              <w:marLeft w:val="0"/>
                              <w:marRight w:val="0"/>
                              <w:marTop w:val="0"/>
                              <w:marBottom w:val="0"/>
                              <w:divBdr>
                                <w:top w:val="none" w:sz="0" w:space="0" w:color="auto"/>
                                <w:left w:val="none" w:sz="0" w:space="0" w:color="auto"/>
                                <w:bottom w:val="none" w:sz="0" w:space="0" w:color="auto"/>
                                <w:right w:val="none" w:sz="0" w:space="0" w:color="auto"/>
                              </w:divBdr>
                              <w:divsChild>
                                <w:div w:id="1434979286">
                                  <w:marLeft w:val="0"/>
                                  <w:marRight w:val="0"/>
                                  <w:marTop w:val="0"/>
                                  <w:marBottom w:val="0"/>
                                  <w:divBdr>
                                    <w:top w:val="none" w:sz="0" w:space="0" w:color="auto"/>
                                    <w:left w:val="none" w:sz="0" w:space="0" w:color="auto"/>
                                    <w:bottom w:val="none" w:sz="0" w:space="0" w:color="auto"/>
                                    <w:right w:val="none" w:sz="0" w:space="0" w:color="auto"/>
                                  </w:divBdr>
                                  <w:divsChild>
                                    <w:div w:id="1556428592">
                                      <w:marLeft w:val="0"/>
                                      <w:marRight w:val="0"/>
                                      <w:marTop w:val="0"/>
                                      <w:marBottom w:val="210"/>
                                      <w:divBdr>
                                        <w:top w:val="none" w:sz="0" w:space="0" w:color="auto"/>
                                        <w:left w:val="single" w:sz="6" w:space="29" w:color="DDCCCC"/>
                                        <w:bottom w:val="single" w:sz="36" w:space="29" w:color="DEDEDE"/>
                                        <w:right w:val="single" w:sz="6" w:space="29" w:color="CCBBBB"/>
                                      </w:divBdr>
                                      <w:divsChild>
                                        <w:div w:id="1741245124">
                                          <w:marLeft w:val="0"/>
                                          <w:marRight w:val="0"/>
                                          <w:marTop w:val="180"/>
                                          <w:marBottom w:val="180"/>
                                          <w:divBdr>
                                            <w:top w:val="single" w:sz="6" w:space="17" w:color="F5F5F5"/>
                                            <w:left w:val="single" w:sz="6" w:space="17" w:color="F5F5F5"/>
                                            <w:bottom w:val="single" w:sz="6" w:space="17" w:color="F5F5F5"/>
                                            <w:right w:val="single" w:sz="6" w:space="17" w:color="F5F5F5"/>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Words>
  <Characters>1877</Characters>
  <Application>Microsoft Office Word</Application>
  <DocSecurity>0</DocSecurity>
  <Lines>15</Lines>
  <Paragraphs>4</Paragraphs>
  <ScaleCrop>false</ScaleCrop>
  <Company>Microsoft</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2014-08-22T12:12:00Z</dcterms:created>
  <dcterms:modified xsi:type="dcterms:W3CDTF">2014-08-22T12:12:00Z</dcterms:modified>
</cp:coreProperties>
</file>